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color w:val="000000"/>
          <w:sz w:val="32"/>
          <w:szCs w:val="40"/>
          <w:lang w:eastAsia="zh-CN"/>
        </w:rPr>
      </w:pPr>
      <w:r>
        <w:rPr>
          <w:rFonts w:hint="eastAsia"/>
          <w:color w:val="000000"/>
          <w:sz w:val="32"/>
          <w:szCs w:val="40"/>
          <w:lang w:eastAsia="zh-CN"/>
        </w:rPr>
        <w:t>母体——TA们的共享客厅</w:t>
      </w:r>
    </w:p>
    <w:p>
      <w:pPr>
        <w:spacing w:line="240" w:lineRule="auto"/>
        <w:rPr>
          <w:rFonts w:hint="eastAsia" w:ascii="Times New Roman Bold" w:hAnsi="Times New Roman Bold" w:cs="Times New Roman Bold"/>
          <w:b/>
          <w:bCs/>
          <w:color w:val="000000"/>
          <w:sz w:val="26"/>
          <w:szCs w:val="26"/>
        </w:rPr>
      </w:pPr>
      <w:r>
        <w:rPr>
          <w:rFonts w:hint="eastAsia" w:ascii="Times New Roman Bold" w:hAnsi="Times New Roman Bold" w:cs="Times New Roman Bold"/>
          <w:b/>
          <w:bCs/>
          <w:color w:val="000000"/>
          <w:sz w:val="26"/>
          <w:szCs w:val="26"/>
        </w:rPr>
        <w:t>Matrix—Space for All</w:t>
      </w:r>
    </w:p>
    <w:p>
      <w:pPr>
        <w:rPr>
          <w:rFonts w:hint="eastAsia"/>
          <w:sz w:val="20"/>
          <w:szCs w:val="20"/>
          <w:lang w:val="en-US" w:eastAsia="zh-CN"/>
        </w:rPr>
      </w:pPr>
    </w:p>
    <w:p>
      <w:pPr>
        <w:rPr>
          <w:rFonts w:hint="eastAsia"/>
          <w:sz w:val="20"/>
          <w:szCs w:val="20"/>
          <w:lang w:val="en-US" w:eastAsia="zh-CN"/>
        </w:rPr>
      </w:pPr>
      <w:r>
        <w:rPr>
          <w:rFonts w:hint="eastAsia"/>
          <w:sz w:val="20"/>
          <w:szCs w:val="20"/>
          <w:lang w:val="en-US" w:eastAsia="zh-CN"/>
        </w:rPr>
        <w:t>展期：2024.07.06起</w:t>
      </w:r>
    </w:p>
    <w:p>
      <w:pPr>
        <w:rPr>
          <w:rFonts w:hint="eastAsia"/>
          <w:sz w:val="20"/>
          <w:szCs w:val="20"/>
          <w:lang w:val="en-US" w:eastAsia="zh-CN"/>
        </w:rPr>
      </w:pPr>
      <w:r>
        <w:rPr>
          <w:rFonts w:hint="eastAsia"/>
          <w:sz w:val="20"/>
          <w:szCs w:val="20"/>
          <w:lang w:val="en-US" w:eastAsia="zh-CN"/>
        </w:rPr>
        <w:t>策展人：唐昕</w:t>
      </w:r>
    </w:p>
    <w:p>
      <w:pPr>
        <w:rPr>
          <w:rFonts w:hint="eastAsia"/>
          <w:sz w:val="20"/>
          <w:szCs w:val="20"/>
          <w:lang w:val="en-US" w:eastAsia="zh-CN"/>
        </w:rPr>
      </w:pPr>
      <w:r>
        <w:rPr>
          <w:rFonts w:hint="eastAsia"/>
          <w:sz w:val="20"/>
          <w:szCs w:val="20"/>
          <w:lang w:val="en-US" w:eastAsia="zh-CN"/>
        </w:rPr>
        <w:t>建筑师：程艳春</w:t>
      </w:r>
    </w:p>
    <w:p>
      <w:pPr>
        <w:rPr>
          <w:rFonts w:hint="eastAsia"/>
          <w:sz w:val="20"/>
          <w:szCs w:val="20"/>
          <w:lang w:val="en-US" w:eastAsia="zh-CN"/>
        </w:rPr>
      </w:pPr>
      <w:r>
        <w:rPr>
          <w:rFonts w:hint="eastAsia"/>
          <w:sz w:val="20"/>
          <w:szCs w:val="20"/>
          <w:lang w:val="en-US" w:eastAsia="zh-CN"/>
        </w:rPr>
        <w:t>结构设计：上海庐唯建筑结构设计有限公司</w:t>
      </w:r>
    </w:p>
    <w:p>
      <w:pPr>
        <w:rPr>
          <w:rFonts w:hint="eastAsia"/>
          <w:sz w:val="20"/>
          <w:szCs w:val="20"/>
          <w:lang w:val="en-US" w:eastAsia="zh-CN"/>
        </w:rPr>
      </w:pPr>
      <w:r>
        <w:rPr>
          <w:rFonts w:hint="eastAsia"/>
          <w:sz w:val="20"/>
          <w:szCs w:val="20"/>
          <w:lang w:val="en-US" w:eastAsia="zh-CN"/>
        </w:rPr>
        <w:t>展览统筹：乐美卿</w:t>
      </w:r>
    </w:p>
    <w:p>
      <w:pPr>
        <w:rPr>
          <w:rFonts w:hint="eastAsia"/>
          <w:sz w:val="20"/>
          <w:szCs w:val="20"/>
          <w:lang w:val="en-US" w:eastAsia="zh-CN"/>
        </w:rPr>
      </w:pPr>
      <w:r>
        <w:rPr>
          <w:rFonts w:hint="eastAsia"/>
          <w:sz w:val="20"/>
          <w:szCs w:val="20"/>
          <w:lang w:val="en-US" w:eastAsia="zh-CN"/>
        </w:rPr>
        <w:t>主办单位：泰康美术馆</w:t>
      </w:r>
    </w:p>
    <w:p>
      <w:pPr>
        <w:rPr>
          <w:sz w:val="20"/>
          <w:szCs w:val="20"/>
        </w:rPr>
      </w:pPr>
      <w:r>
        <w:rPr>
          <w:rFonts w:hint="eastAsia"/>
          <w:sz w:val="20"/>
          <w:szCs w:val="20"/>
          <w:lang w:val="en-US" w:eastAsia="zh-CN"/>
        </w:rPr>
        <w:t>地址：泰康美术馆A展厅 北京市朝阳区景辉街16号院1号楼泰康集团大厦2层</w:t>
      </w:r>
    </w:p>
    <w:p>
      <w:pPr>
        <w:rPr>
          <w:lang w:val="en-US" w:eastAsia="zh-CN"/>
        </w:rPr>
      </w:pPr>
    </w:p>
    <w:p>
      <w:pPr>
        <w:rPr>
          <w:lang w:val="en-US" w:eastAsia="zh-CN"/>
        </w:rPr>
      </w:pPr>
    </w:p>
    <w:p>
      <w:pP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2024年7月6日，泰康美术馆呈现首个实验性建筑项目“母体——TA们的共享客厅”。此次建筑项目由泰康美术馆艺术总监唐昕策划、建筑师程艳春创作。与CBD周边大多玻璃幕墙与钢筋混凝土围合的建筑感受不同，“母体”希望大家能在其中获得一种柔软的，像回到母亲子宫内一样的知觉感受，让人从日常的空间中剥离，能够重新感受空间与生命的联系。</w:t>
      </w:r>
    </w:p>
    <w:p>
      <w:pPr>
        <w:rPr>
          <w:rFonts w:hint="eastAsia" w:ascii="仿宋_GB2312" w:hAnsi="仿宋_GB2312" w:eastAsia="仿宋_GB2312" w:cs="仿宋_GB2312"/>
          <w:color w:val="000000"/>
          <w:kern w:val="2"/>
          <w:sz w:val="24"/>
          <w:szCs w:val="24"/>
          <w:lang w:val="en-US" w:eastAsia="zh-CN" w:bidi="ar-SA"/>
        </w:rPr>
      </w:pPr>
    </w:p>
    <w:p>
      <w:pPr>
        <w:rPr>
          <w:rFonts w:hint="eastAsia" w:ascii="仿宋_GB2312" w:hAnsi="仿宋_GB2312" w:eastAsia="仿宋_GB2312" w:cs="仿宋_GB2312"/>
          <w:color w:val="000000"/>
          <w:kern w:val="2"/>
          <w:sz w:val="24"/>
          <w:szCs w:val="24"/>
          <w:rtl w:val="0"/>
          <w:lang w:val="zh-TW" w:eastAsia="zh-CN" w:bidi="ar-SA"/>
        </w:rPr>
      </w:pPr>
      <w:r>
        <w:rPr>
          <w:rFonts w:hint="eastAsia" w:ascii="仿宋_GB2312" w:hAnsi="仿宋_GB2312" w:eastAsia="仿宋_GB2312" w:cs="仿宋_GB2312"/>
          <w:color w:val="000000"/>
          <w:kern w:val="2"/>
          <w:sz w:val="24"/>
          <w:szCs w:val="24"/>
          <w:lang w:val="en-US" w:eastAsia="zh-CN" w:bidi="ar-SA"/>
        </w:rPr>
        <w:t>泰康美术馆（Taikang Art Museum）的缩写TAM，我们将其读为“TA们”（tā men），这体现了泰康美术馆品牌的概念——一家为“TA们”打造的美术馆。TA们指的是泰康所关注、所服务，也希望建立互动的TA们。TA们是艺术的创造者和艺术的欣赏者，代表了所有人。坐落于北京CBD的TAM，希望在繁忙拥挤的核心商务区搭建一个面向TA们开放的公共空间，让城市生活、文化、思想、情感在这里汇集，交流、交融和互动，为CBD的城市肌理中注入文化艺术因素，成为CBD一个城市文化建构的场所。在</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zh-TW" w:eastAsia="zh-TW" w:bidi="ar-SA"/>
        </w:rPr>
        <w:t>母体</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zh-TW" w:eastAsia="zh-TW" w:bidi="ar-SA"/>
        </w:rPr>
        <w:t>内</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en-US" w:eastAsia="zh-CN" w:bidi="ar-SA"/>
        </w:rPr>
        <w:t>观众</w:t>
      </w:r>
      <w:r>
        <w:rPr>
          <w:rFonts w:hint="eastAsia" w:ascii="仿宋_GB2312" w:hAnsi="仿宋_GB2312" w:eastAsia="仿宋_GB2312" w:cs="仿宋_GB2312"/>
          <w:color w:val="000000"/>
          <w:kern w:val="2"/>
          <w:sz w:val="24"/>
          <w:szCs w:val="24"/>
          <w:rtl w:val="0"/>
          <w:lang w:val="zh-TW" w:eastAsia="zh-TW" w:bidi="ar-SA"/>
        </w:rPr>
        <w:t>可独处，可冥想，自处静思，</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zh-TW" w:eastAsia="zh-TW" w:bidi="ar-SA"/>
        </w:rPr>
        <w:t>母体</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zh-TW" w:eastAsia="zh-TW" w:bidi="ar-SA"/>
        </w:rPr>
        <w:t>外，人们可以共处，讲座、工作坊，派对、讨论、座谈，</w:t>
      </w:r>
      <w:r>
        <w:rPr>
          <w:rFonts w:hint="eastAsia" w:ascii="仿宋_GB2312" w:hAnsi="仿宋_GB2312" w:eastAsia="仿宋_GB2312" w:cs="仿宋_GB2312"/>
          <w:color w:val="000000"/>
          <w:kern w:val="2"/>
          <w:sz w:val="24"/>
          <w:szCs w:val="24"/>
          <w:rtl w:val="0"/>
          <w:lang w:val="en-US" w:eastAsia="zh-CN" w:bidi="ar-SA"/>
        </w:rPr>
        <w:t>这时候</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zh-TW" w:eastAsia="zh-TW" w:bidi="ar-SA"/>
        </w:rPr>
        <w:t>母体</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en-US" w:eastAsia="zh-CN" w:bidi="ar-SA"/>
        </w:rPr>
        <w:t>是</w:t>
      </w:r>
      <w:r>
        <w:rPr>
          <w:rFonts w:hint="eastAsia" w:ascii="仿宋_GB2312" w:hAnsi="仿宋_GB2312" w:eastAsia="仿宋_GB2312" w:cs="仿宋_GB2312"/>
          <w:color w:val="000000"/>
          <w:kern w:val="2"/>
          <w:sz w:val="24"/>
          <w:szCs w:val="24"/>
          <w:rtl w:val="0"/>
          <w:lang w:val="zh-TW" w:eastAsia="zh-TW" w:bidi="ar-SA"/>
        </w:rPr>
        <w:t>公共空间中悬置一隅纯粹的精神性</w:t>
      </w:r>
      <w:r>
        <w:rPr>
          <w:rFonts w:hint="eastAsia" w:ascii="仿宋_GB2312" w:hAnsi="仿宋_GB2312" w:eastAsia="仿宋_GB2312" w:cs="仿宋_GB2312"/>
          <w:color w:val="000000"/>
          <w:kern w:val="2"/>
          <w:sz w:val="24"/>
          <w:szCs w:val="24"/>
          <w:rtl w:val="0"/>
          <w:lang w:val="en-US" w:eastAsia="zh-CN" w:bidi="ar-SA"/>
        </w:rPr>
        <w:t>的</w:t>
      </w:r>
      <w:r>
        <w:rPr>
          <w:rFonts w:hint="eastAsia" w:ascii="仿宋_GB2312" w:hAnsi="仿宋_GB2312" w:eastAsia="仿宋_GB2312" w:cs="仿宋_GB2312"/>
          <w:color w:val="000000"/>
          <w:kern w:val="2"/>
          <w:sz w:val="24"/>
          <w:szCs w:val="24"/>
          <w:rtl w:val="0"/>
          <w:lang w:val="zh-TW" w:eastAsia="zh-TW" w:bidi="ar-SA"/>
        </w:rPr>
        <w:t>所在。</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en-US" w:eastAsia="zh-CN" w:bidi="ar-SA"/>
        </w:rPr>
        <w:t>母体”在</w:t>
      </w:r>
      <w:r>
        <w:rPr>
          <w:rFonts w:hint="eastAsia" w:ascii="仿宋_GB2312" w:hAnsi="仿宋_GB2312" w:eastAsia="仿宋_GB2312" w:cs="仿宋_GB2312"/>
          <w:color w:val="000000"/>
          <w:kern w:val="2"/>
          <w:sz w:val="24"/>
          <w:szCs w:val="24"/>
          <w:rtl w:val="0"/>
          <w:lang w:val="zh-TW" w:eastAsia="zh-TW" w:bidi="ar-SA"/>
        </w:rPr>
        <w:t>这</w:t>
      </w:r>
      <w:r>
        <w:rPr>
          <w:rFonts w:hint="eastAsia" w:ascii="仿宋_GB2312" w:hAnsi="仿宋_GB2312" w:eastAsia="仿宋_GB2312" w:cs="仿宋_GB2312"/>
          <w:color w:val="000000"/>
          <w:kern w:val="2"/>
          <w:sz w:val="24"/>
          <w:szCs w:val="24"/>
          <w:rtl w:val="0"/>
          <w:lang w:val="en-US" w:eastAsia="zh-CN" w:bidi="ar-SA"/>
        </w:rPr>
        <w:t>这里</w:t>
      </w:r>
      <w:r>
        <w:rPr>
          <w:rFonts w:hint="eastAsia" w:ascii="仿宋_GB2312" w:hAnsi="仿宋_GB2312" w:eastAsia="仿宋_GB2312" w:cs="仿宋_GB2312"/>
          <w:color w:val="000000"/>
          <w:kern w:val="2"/>
          <w:sz w:val="24"/>
          <w:szCs w:val="24"/>
          <w:rtl w:val="0"/>
          <w:lang w:val="zh-TW" w:eastAsia="zh-TW" w:bidi="ar-SA"/>
        </w:rPr>
        <w:t>创建</w:t>
      </w:r>
      <w:r>
        <w:rPr>
          <w:rFonts w:hint="eastAsia" w:ascii="仿宋_GB2312" w:hAnsi="仿宋_GB2312" w:eastAsia="仿宋_GB2312" w:cs="仿宋_GB2312"/>
          <w:color w:val="000000"/>
          <w:kern w:val="2"/>
          <w:sz w:val="24"/>
          <w:szCs w:val="24"/>
          <w:rtl w:val="0"/>
          <w:lang w:val="en-US" w:eastAsia="zh-CN" w:bidi="ar-SA"/>
        </w:rPr>
        <w:t>了</w:t>
      </w:r>
      <w:r>
        <w:rPr>
          <w:rFonts w:hint="eastAsia" w:ascii="仿宋_GB2312" w:hAnsi="仿宋_GB2312" w:eastAsia="仿宋_GB2312" w:cs="仿宋_GB2312"/>
          <w:color w:val="000000"/>
          <w:kern w:val="2"/>
          <w:sz w:val="24"/>
          <w:szCs w:val="24"/>
          <w:rtl w:val="0"/>
          <w:lang w:val="zh-TW" w:eastAsia="zh-TW" w:bidi="ar-SA"/>
        </w:rPr>
        <w:t>叠加的空间叙事，</w:t>
      </w:r>
      <w:r>
        <w:rPr>
          <w:rFonts w:hint="eastAsia" w:ascii="仿宋_GB2312" w:hAnsi="仿宋_GB2312" w:eastAsia="仿宋_GB2312" w:cs="仿宋_GB2312"/>
          <w:color w:val="000000"/>
          <w:kern w:val="2"/>
          <w:sz w:val="24"/>
          <w:szCs w:val="24"/>
          <w:rtl w:val="0"/>
          <w:lang w:val="en-US" w:eastAsia="zh-CN" w:bidi="ar-SA"/>
        </w:rPr>
        <w:t>即</w:t>
      </w:r>
      <w:r>
        <w:rPr>
          <w:rFonts w:hint="eastAsia" w:ascii="仿宋_GB2312" w:hAnsi="仿宋_GB2312" w:eastAsia="仿宋_GB2312" w:cs="仿宋_GB2312"/>
          <w:color w:val="000000"/>
          <w:kern w:val="2"/>
          <w:sz w:val="24"/>
          <w:szCs w:val="24"/>
          <w:rtl w:val="0"/>
          <w:lang w:val="zh-TW" w:eastAsia="zh-TW" w:bidi="ar-SA"/>
        </w:rPr>
        <w:t>在展示艺术品</w:t>
      </w:r>
      <w:r>
        <w:rPr>
          <w:rFonts w:hint="eastAsia" w:ascii="仿宋_GB2312" w:hAnsi="仿宋_GB2312" w:eastAsia="仿宋_GB2312" w:cs="仿宋_GB2312"/>
          <w:color w:val="000000"/>
          <w:kern w:val="2"/>
          <w:sz w:val="24"/>
          <w:szCs w:val="24"/>
          <w:rtl w:val="0"/>
          <w:lang w:val="en-US" w:eastAsia="zh-CN" w:bidi="ar-SA"/>
        </w:rPr>
        <w:t>的</w:t>
      </w:r>
      <w:r>
        <w:rPr>
          <w:rFonts w:hint="eastAsia" w:ascii="仿宋_GB2312" w:hAnsi="仿宋_GB2312" w:eastAsia="仿宋_GB2312" w:cs="仿宋_GB2312"/>
          <w:color w:val="000000"/>
          <w:kern w:val="2"/>
          <w:sz w:val="24"/>
          <w:szCs w:val="24"/>
          <w:rtl w:val="0"/>
          <w:lang w:val="zh-TW" w:eastAsia="zh-TW" w:bidi="ar-SA"/>
        </w:rPr>
        <w:t>功能</w:t>
      </w:r>
      <w:r>
        <w:rPr>
          <w:rFonts w:hint="eastAsia" w:ascii="仿宋_GB2312" w:hAnsi="仿宋_GB2312" w:eastAsia="仿宋_GB2312" w:cs="仿宋_GB2312"/>
          <w:color w:val="000000"/>
          <w:kern w:val="2"/>
          <w:sz w:val="24"/>
          <w:szCs w:val="24"/>
          <w:rtl w:val="0"/>
          <w:lang w:val="en-US" w:eastAsia="zh-CN" w:bidi="ar-SA"/>
        </w:rPr>
        <w:t>空间中</w:t>
      </w:r>
      <w:r>
        <w:rPr>
          <w:rFonts w:hint="eastAsia" w:ascii="仿宋_GB2312" w:hAnsi="仿宋_GB2312" w:eastAsia="仿宋_GB2312" w:cs="仿宋_GB2312"/>
          <w:color w:val="000000"/>
          <w:kern w:val="2"/>
          <w:sz w:val="24"/>
          <w:szCs w:val="24"/>
          <w:rtl w:val="0"/>
          <w:lang w:val="zh-TW" w:eastAsia="zh-TW" w:bidi="ar-SA"/>
        </w:rPr>
        <w:t>叠加另一种叙事性创造的空间</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zh-TW" w:eastAsia="zh-TW" w:bidi="ar-SA"/>
        </w:rPr>
        <w:t>通过椭圆形状、柔软的膜材料，为人们营造出一个更加有温度感的、更加情感化的空间</w:t>
      </w:r>
      <w:r>
        <w:rPr>
          <w:rFonts w:hint="eastAsia" w:ascii="仿宋_GB2312" w:hAnsi="仿宋_GB2312" w:eastAsia="仿宋_GB2312" w:cs="仿宋_GB2312"/>
          <w:color w:val="000000"/>
          <w:kern w:val="2"/>
          <w:sz w:val="24"/>
          <w:szCs w:val="24"/>
          <w:rtl w:val="0"/>
          <w:lang w:val="zh-TW" w:eastAsia="zh-CN" w:bidi="ar-SA"/>
        </w:rPr>
        <w:t>。</w:t>
      </w:r>
    </w:p>
    <w:p>
      <w:pPr>
        <w:rPr>
          <w:rFonts w:hint="eastAsia" w:ascii="仿宋_GB2312" w:hAnsi="仿宋_GB2312" w:eastAsia="仿宋_GB2312" w:cs="仿宋_GB2312"/>
          <w:color w:val="000000"/>
          <w:kern w:val="2"/>
          <w:sz w:val="24"/>
          <w:szCs w:val="24"/>
          <w:lang w:val="en-US" w:eastAsia="zh-CN" w:bidi="ar-SA"/>
        </w:rPr>
      </w:pPr>
    </w:p>
    <w:p>
      <w:pP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“母体”呈现</w:t>
      </w:r>
      <w:r>
        <w:rPr>
          <w:rFonts w:hint="eastAsia" w:ascii="仿宋_GB2312" w:hAnsi="仿宋_GB2312" w:eastAsia="仿宋_GB2312" w:cs="仿宋_GB2312"/>
          <w:color w:val="000000"/>
          <w:kern w:val="2"/>
          <w:sz w:val="24"/>
          <w:szCs w:val="24"/>
          <w:rtl w:val="0"/>
          <w:lang w:val="en-US" w:eastAsia="zh-CN" w:bidi="ar-SA"/>
        </w:rPr>
        <w:t>球体结构，自重1.2吨，长11.7米，宽7.2米，高8米，离地2.2米，</w:t>
      </w:r>
      <w:r>
        <w:rPr>
          <w:rFonts w:hint="eastAsia" w:ascii="仿宋_GB2312" w:hAnsi="仿宋_GB2312" w:eastAsia="仿宋_GB2312" w:cs="仿宋_GB2312"/>
          <w:color w:val="000000"/>
          <w:kern w:val="2"/>
          <w:sz w:val="24"/>
          <w:szCs w:val="24"/>
          <w:rtl w:val="0"/>
          <w:lang w:val="zh-TW" w:eastAsia="zh-TW" w:bidi="ar-SA"/>
        </w:rPr>
        <w:t>在展厅中创造出</w:t>
      </w:r>
      <w:r>
        <w:rPr>
          <w:rFonts w:hint="eastAsia" w:ascii="仿宋_GB2312" w:hAnsi="仿宋_GB2312" w:eastAsia="仿宋_GB2312" w:cs="仿宋_GB2312"/>
          <w:color w:val="000000"/>
          <w:kern w:val="2"/>
          <w:sz w:val="24"/>
          <w:szCs w:val="24"/>
          <w:rtl w:val="0"/>
          <w:lang w:val="en-US" w:eastAsia="zh-CN" w:bidi="ar-SA"/>
        </w:rPr>
        <w:t>了</w:t>
      </w:r>
      <w:r>
        <w:rPr>
          <w:rFonts w:hint="eastAsia" w:ascii="仿宋_GB2312" w:hAnsi="仿宋_GB2312" w:eastAsia="仿宋_GB2312" w:cs="仿宋_GB2312"/>
          <w:color w:val="000000"/>
          <w:kern w:val="2"/>
          <w:sz w:val="24"/>
          <w:szCs w:val="24"/>
          <w:rtl w:val="0"/>
          <w:lang w:val="zh-TW" w:eastAsia="zh-TW" w:bidi="ar-SA"/>
        </w:rPr>
        <w:t>一个小而高的私属性场域</w:t>
      </w:r>
      <w:r>
        <w:rPr>
          <w:rFonts w:hint="eastAsia" w:ascii="仿宋_GB2312" w:hAnsi="仿宋_GB2312" w:eastAsia="仿宋_GB2312" w:cs="仿宋_GB2312"/>
          <w:color w:val="000000"/>
          <w:kern w:val="2"/>
          <w:sz w:val="24"/>
          <w:szCs w:val="24"/>
          <w:rtl w:val="0"/>
          <w:lang w:val="zh-TW" w:eastAsia="zh-CN" w:bidi="ar-SA"/>
        </w:rPr>
        <w:t>。</w:t>
      </w:r>
      <w:r>
        <w:rPr>
          <w:rFonts w:hint="eastAsia" w:ascii="仿宋_GB2312" w:hAnsi="仿宋_GB2312" w:eastAsia="仿宋_GB2312" w:cs="仿宋_GB2312"/>
          <w:color w:val="000000"/>
          <w:kern w:val="2"/>
          <w:sz w:val="24"/>
          <w:szCs w:val="24"/>
          <w:rtl w:val="0"/>
          <w:lang w:val="en-US" w:eastAsia="zh-CN" w:bidi="ar-SA"/>
        </w:rPr>
        <w:t>在</w:t>
      </w:r>
      <w:r>
        <w:rPr>
          <w:rFonts w:hint="eastAsia" w:ascii="仿宋_GB2312" w:hAnsi="仿宋_GB2312" w:eastAsia="仿宋_GB2312" w:cs="仿宋_GB2312"/>
          <w:color w:val="000000"/>
          <w:kern w:val="2"/>
          <w:sz w:val="24"/>
          <w:szCs w:val="24"/>
          <w:lang w:val="en-US" w:eastAsia="zh-CN" w:bidi="ar-SA"/>
        </w:rPr>
        <w:t>“母体”的结构设计中，工程师利用椭球形的双层气膜结构形成了可进入的舱体，这是迄今为止，世界上所有的大型气膜中首次使用的结构形式，是绝无仅有的设计。膜结构的使用让人可以与材料发生身体上的接触，柔软的表面可以与人的身体产生互动。半透明膜的使用既实现了几何体积的空间占据，又到达了相对轻盈的状态。人可以通过钢梯进入到“母体”，从建筑的矩形空间转换到被巨型球体包裹的空间，纯粹的内部感受不同于日常的感知，结合现场的灯光与声音，提供人关于身体与情绪的体验。</w:t>
      </w:r>
    </w:p>
    <w:p>
      <w:pPr>
        <w:rPr>
          <w:rFonts w:hint="default" w:ascii="仿宋_GB2312" w:hAnsi="仿宋_GB2312" w:eastAsia="仿宋_GB2312" w:cs="仿宋_GB2312"/>
          <w:color w:val="000000"/>
          <w:kern w:val="2"/>
          <w:sz w:val="24"/>
          <w:szCs w:val="24"/>
          <w:lang w:val="en-US" w:eastAsia="zh-CN" w:bidi="ar-SA"/>
        </w:rPr>
      </w:pPr>
    </w:p>
    <w:p>
      <w:pPr>
        <w:rPr>
          <w:rFonts w:hint="default" w:ascii="仿宋_GB2312" w:hAnsi="仿宋_GB2312" w:eastAsia="仿宋_GB2312" w:cs="仿宋_GB2312"/>
          <w:color w:val="000000"/>
          <w:kern w:val="2"/>
          <w:sz w:val="24"/>
          <w:szCs w:val="24"/>
          <w:rtl w:val="0"/>
          <w:lang w:val="en-US" w:eastAsia="zh-CN" w:bidi="ar-SA"/>
        </w:rPr>
      </w:pPr>
      <w:r>
        <w:rPr>
          <w:rFonts w:hint="eastAsia" w:ascii="仿宋_GB2312" w:hAnsi="仿宋_GB2312" w:eastAsia="仿宋_GB2312" w:cs="仿宋_GB2312"/>
          <w:color w:val="000000"/>
          <w:kern w:val="2"/>
          <w:sz w:val="24"/>
          <w:szCs w:val="24"/>
          <w:rtl w:val="0"/>
          <w:lang w:val="zh-TW" w:eastAsia="zh-TW" w:bidi="ar-SA"/>
        </w:rPr>
        <w:t>古往今来，人类的实践与空间的交织中充盈着话语场景和精神文化，上演着人类文明演进和集体意识行为，而建筑空间更是古典艺术品绘画和雕塑的共存空间，所以自</w:t>
      </w:r>
      <w:r>
        <w:rPr>
          <w:rFonts w:hint="eastAsia" w:ascii="仿宋_GB2312" w:hAnsi="仿宋_GB2312" w:eastAsia="仿宋_GB2312" w:cs="仿宋_GB2312"/>
          <w:color w:val="000000"/>
          <w:kern w:val="2"/>
          <w:sz w:val="24"/>
          <w:szCs w:val="24"/>
          <w:rtl w:val="0"/>
          <w:lang w:val="en-US" w:eastAsia="zh-CN" w:bidi="ar-SA"/>
        </w:rPr>
        <w:t>泰康美术馆的前身</w:t>
      </w:r>
      <w:r>
        <w:rPr>
          <w:rFonts w:hint="eastAsia" w:ascii="仿宋_GB2312" w:hAnsi="仿宋_GB2312" w:eastAsia="仿宋_GB2312" w:cs="仿宋_GB2312"/>
          <w:color w:val="000000"/>
          <w:kern w:val="2"/>
          <w:sz w:val="24"/>
          <w:szCs w:val="24"/>
          <w:rtl w:val="0"/>
          <w:lang w:val="zh-TW" w:eastAsia="zh-TW" w:bidi="ar-SA"/>
        </w:rPr>
        <w:t>泰康空间创办之初，便关注建筑，关注建筑空间与艺术、与人们之间的关系。</w:t>
      </w:r>
      <w:r>
        <w:rPr>
          <w:rFonts w:hint="default" w:ascii="仿宋_GB2312" w:hAnsi="仿宋_GB2312" w:eastAsia="仿宋_GB2312" w:cs="仿宋_GB2312"/>
          <w:color w:val="000000"/>
          <w:kern w:val="2"/>
          <w:sz w:val="24"/>
          <w:szCs w:val="24"/>
          <w:rtl w:val="0"/>
          <w:lang w:val="en-US" w:eastAsia="zh-CN" w:bidi="ar-SA"/>
        </w:rPr>
        <w:t>泰康美术馆希望“母体”成为城市文化的组成部分和任何人都可步入的开放公共文化空间，欢迎大家带家人、朋友、工作团队来到“母体”，疗愈精神，建设团队，激发创意。</w:t>
      </w:r>
    </w:p>
    <w:p>
      <w:pPr>
        <w:rPr>
          <w:rFonts w:hint="default" w:ascii="仿宋_GB2312" w:hAnsi="仿宋_GB2312" w:eastAsia="仿宋_GB2312" w:cs="仿宋_GB2312"/>
          <w:color w:val="000000"/>
          <w:kern w:val="2"/>
          <w:sz w:val="24"/>
          <w:szCs w:val="24"/>
          <w:rtl w:val="0"/>
          <w:lang w:val="en-US" w:eastAsia="zh-CN" w:bidi="ar-SA"/>
        </w:rPr>
      </w:pPr>
    </w:p>
    <w:p>
      <w:pPr>
        <w:rPr>
          <w:rFonts w:hint="default" w:ascii="仿宋_GB2312" w:hAnsi="仿宋_GB2312" w:eastAsia="仿宋_GB2312" w:cs="仿宋_GB2312"/>
          <w:color w:val="000000"/>
          <w:kern w:val="2"/>
          <w:sz w:val="24"/>
          <w:szCs w:val="24"/>
          <w:rtl w:val="0"/>
          <w:lang w:val="en-US" w:eastAsia="zh-CN" w:bidi="ar-SA"/>
        </w:rPr>
      </w:pPr>
    </w:p>
    <w:p>
      <w:pPr>
        <w:rPr>
          <w:rFonts w:hint="default" w:ascii="仿宋_GB2312" w:hAnsi="仿宋_GB2312" w:eastAsia="仿宋_GB2312" w:cs="仿宋_GB2312"/>
          <w:color w:val="000000"/>
          <w:kern w:val="2"/>
          <w:sz w:val="24"/>
          <w:szCs w:val="24"/>
          <w:rtl w:val="0"/>
          <w:lang w:val="en-US" w:eastAsia="zh-CN" w:bidi="ar-SA"/>
        </w:rPr>
      </w:pPr>
    </w:p>
    <w:p>
      <w:pPr>
        <w:rPr>
          <w:rFonts w:hint="default" w:ascii="仿宋_GB2312" w:hAnsi="仿宋_GB2312" w:eastAsia="仿宋_GB2312" w:cs="仿宋_GB2312"/>
          <w:color w:val="000000"/>
          <w:kern w:val="2"/>
          <w:sz w:val="24"/>
          <w:szCs w:val="24"/>
          <w:rtl w:val="0"/>
          <w:lang w:val="en-US" w:eastAsia="zh-CN" w:bidi="ar-SA"/>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bCs/>
          <w:color w:val="000000"/>
          <w:sz w:val="24"/>
          <w:szCs w:val="24"/>
          <w:rtl w:val="0"/>
          <w:lang w:val="en-US" w:eastAsia="zh-CN"/>
        </w:rPr>
      </w:pPr>
      <w:r>
        <w:rPr>
          <w:rFonts w:hint="default" w:ascii="仿宋_GB2312" w:hAnsi="仿宋_GB2312" w:eastAsia="仿宋_GB2312" w:cs="仿宋_GB2312"/>
          <w:b/>
          <w:bCs/>
          <w:color w:val="000000"/>
          <w:sz w:val="24"/>
          <w:szCs w:val="24"/>
          <w:rtl w:val="0"/>
          <w:lang w:val="en-US" w:eastAsia="zh-CN"/>
        </w:rPr>
        <w:t>关于策展人</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val="0"/>
          <w:bCs w:val="0"/>
          <w:color w:val="000000"/>
          <w:sz w:val="24"/>
          <w:szCs w:val="24"/>
          <w:rtl w:val="0"/>
          <w:lang w:val="en-US" w:eastAsia="zh-CN"/>
        </w:rPr>
      </w:pPr>
      <w:r>
        <w:rPr>
          <w:rFonts w:hint="default" w:ascii="仿宋_GB2312" w:hAnsi="仿宋_GB2312" w:eastAsia="仿宋_GB2312" w:cs="仿宋_GB2312"/>
          <w:b w:val="0"/>
          <w:bCs w:val="0"/>
          <w:color w:val="000000"/>
          <w:sz w:val="24"/>
          <w:szCs w:val="24"/>
          <w:rtl w:val="0"/>
          <w:lang w:val="en-US" w:eastAsia="zh-CN"/>
        </w:rPr>
        <w:t>唐昕，泰康保险集团艺术品收藏部负责人、泰康美术馆艺术总监、策展人。1990年毕业于天津科技大学，1997年起以独立策展人的身份活跃于北京，策划了一系列本土当代艺术展览，同时展开与欧洲的艺术交流。2003年加盟泰康保险集团，创建泰康空间至今，带领其成</w:t>
      </w:r>
      <w:bookmarkStart w:id="0" w:name="_GoBack"/>
      <w:bookmarkEnd w:id="0"/>
      <w:r>
        <w:rPr>
          <w:rFonts w:hint="default" w:ascii="仿宋_GB2312" w:hAnsi="仿宋_GB2312" w:eastAsia="仿宋_GB2312" w:cs="仿宋_GB2312"/>
          <w:b w:val="0"/>
          <w:bCs w:val="0"/>
          <w:color w:val="000000"/>
          <w:sz w:val="24"/>
          <w:szCs w:val="24"/>
          <w:rtl w:val="0"/>
          <w:lang w:val="en-US" w:eastAsia="zh-CN"/>
        </w:rPr>
        <w:t>为中国当下最具活力的非营利艺术机构之一。同时作为泰康集团收藏部的负责人，历经二十余年的积累，为泰康集团建立起一份翘楚业内并颇具规模与艺术史价值的企业收藏。</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val="0"/>
          <w:bCs w:val="0"/>
          <w:color w:val="000000"/>
          <w:sz w:val="24"/>
          <w:szCs w:val="24"/>
          <w:rtl w:val="0"/>
          <w:lang w:val="en-US" w:eastAsia="zh-CN"/>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bCs/>
          <w:color w:val="000000"/>
          <w:sz w:val="24"/>
          <w:szCs w:val="24"/>
          <w:rtl w:val="0"/>
          <w:lang w:val="en-US" w:eastAsia="zh-CN"/>
        </w:rPr>
      </w:pPr>
      <w:r>
        <w:rPr>
          <w:rFonts w:hint="default" w:ascii="仿宋_GB2312" w:hAnsi="仿宋_GB2312" w:eastAsia="仿宋_GB2312" w:cs="仿宋_GB2312"/>
          <w:b/>
          <w:bCs/>
          <w:color w:val="000000"/>
          <w:sz w:val="24"/>
          <w:szCs w:val="24"/>
          <w:rtl w:val="0"/>
          <w:lang w:val="en-US" w:eastAsia="zh-CN"/>
        </w:rPr>
        <w:t>关于建筑师</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val="0"/>
          <w:bCs w:val="0"/>
          <w:color w:val="000000"/>
          <w:sz w:val="24"/>
          <w:szCs w:val="24"/>
          <w:rtl w:val="0"/>
          <w:lang w:val="en-US" w:eastAsia="zh-CN"/>
        </w:rPr>
      </w:pPr>
      <w:r>
        <w:rPr>
          <w:rFonts w:hint="default" w:ascii="仿宋_GB2312" w:hAnsi="仿宋_GB2312" w:eastAsia="仿宋_GB2312" w:cs="仿宋_GB2312"/>
          <w:b w:val="0"/>
          <w:bCs w:val="0"/>
          <w:color w:val="000000"/>
          <w:sz w:val="24"/>
          <w:szCs w:val="24"/>
          <w:rtl w:val="0"/>
          <w:lang w:val="en-US" w:eastAsia="zh-CN"/>
        </w:rPr>
        <w:t>程艳春，出生于北京，作为年轻一代的80后建筑师，程艳春引领着团队思考当下城市环境与自然的关系，建筑空间与空间使用者之间存在的问题，通过简洁而富有创造力的设计进行改善及解决。同时积极关注当代艺术，通过展览、出版和文化活动，与大众探讨和分享城市、自然、人这三者的关系及价值。</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val="0"/>
          <w:bCs w:val="0"/>
          <w:color w:val="000000"/>
          <w:sz w:val="24"/>
          <w:szCs w:val="24"/>
          <w:rtl w:val="0"/>
          <w:lang w:val="en-US" w:eastAsia="zh-CN"/>
        </w:rPr>
      </w:pPr>
      <w:r>
        <w:rPr>
          <w:rFonts w:hint="default" w:ascii="仿宋_GB2312" w:hAnsi="仿宋_GB2312" w:eastAsia="仿宋_GB2312" w:cs="仿宋_GB2312"/>
          <w:b w:val="0"/>
          <w:bCs w:val="0"/>
          <w:color w:val="000000"/>
          <w:sz w:val="24"/>
          <w:szCs w:val="24"/>
          <w:rtl w:val="0"/>
          <w:lang w:val="en-US" w:eastAsia="zh-CN"/>
        </w:rPr>
        <w:t>程艳春曾于日本东京早稻田大学攻读建筑博士，专攻聚落和住宅等问题的研究，对现代都市居住生活亦独具视野。目前任教于北京建筑大学。</w:t>
      </w:r>
    </w:p>
    <w:p>
      <w:pPr>
        <w:rPr>
          <w:rFonts w:hint="default" w:ascii="仿宋_GB2312" w:hAnsi="仿宋_GB2312" w:eastAsia="仿宋_GB2312" w:cs="仿宋_GB2312"/>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关于泰康美术馆</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泰康美术馆是一家位于北京CBD核心区、致力于中国当代艺术发展研究与收藏的非营利民营美术馆，由泰康保险集团发起创立。在学术定位上，泰康美术馆聚焦20世纪以来的中国近现代美术、当代艺术以及朝向未来的新艺术，强调以历史观的方法看待、研究和收藏当代艺术；希望梳理并呈现一百多年来中国艺术与时代发展的关系，从美术的角度反映中国近代以来波澜壮阔的历史。 </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val="0"/>
          <w:bCs w:val="0"/>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作为泰康美术馆前身的泰康空间，于2003年由泰康保险集团（原泰康人寿保险股份有限公司）创办，并获得其持续支持。作为中国大陆非营利当代艺术机构的先行者之一，泰康空间坚持“追溯与激励”的学术理念，即“站在当下看历史，面向未来”，通过相互联结、相互滋养的展览、收藏、研究与出版等多种方式检视和探究中国现当代艺术实践，解析艺术与20世纪以来中国社会历史变迁的关系。 泰康空间迭代进化为泰康美术馆后，将成为一个开放的、利他的、属于公众的艺术平台，服务于每一个创作者与欣赏者对美的理解与追寻。</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val="0"/>
          <w:bCs w:val="0"/>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泰康美术馆以打造中国当代艺术的代表性美术馆为目标。作为一个有20年学术积淀的新机构，我们秉持更加开放、友好的态度，与业内先进共同推动中国当代艺术生态的发展，让艺术融入大众生活，参与北京城市文化建设，用艺术讲好中国发展的故事。</w:t>
      </w:r>
    </w:p>
    <w:p>
      <w:pPr>
        <w:rPr>
          <w:rFonts w:hint="default" w:ascii="仿宋_GB2312" w:hAnsi="仿宋_GB2312" w:eastAsia="仿宋_GB2312" w:cs="仿宋_GB2312"/>
          <w:color w:val="000000"/>
          <w:kern w:val="2"/>
          <w:sz w:val="24"/>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roman"/>
    <w:pitch w:val="default"/>
    <w:sig w:usb0="FFFFFFFF" w:usb1="E9FFFFFF" w:usb2="0000003F" w:usb3="00000000" w:csb0="603F01FF" w:csb1="FFFF0000"/>
  </w:font>
  <w:font w:name="PingFang SC Regular">
    <w:panose1 w:val="020B0400000000000000"/>
    <w:charset w:val="86"/>
    <w:family w:val="roman"/>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 w:name="pingfang sc">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Bold">
    <w:panose1 w:val="02020503050405090304"/>
    <w:charset w:val="00"/>
    <w:family w:val="auto"/>
    <w:pitch w:val="default"/>
    <w:sig w:usb0="E0000AFF" w:usb1="00007843" w:usb2="00000001" w:usb3="00000000" w:csb0="400001BF" w:csb1="DFF70000"/>
  </w:font>
  <w:font w:name="仿宋_GB2312">
    <w:altName w:val="方正仿宋_GBK"/>
    <w:panose1 w:val="02010609030001010101"/>
    <w:charset w:val="86"/>
    <w:family w:val="auto"/>
    <w:pitch w:val="default"/>
    <w:sig w:usb0="00000000" w:usb1="00000000" w:usb2="00000000" w:usb3="00000000" w:csb0="0006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suppressLineNumbers w:val="0"/>
      <w:spacing w:before="0" w:beforeAutospacing="0" w:after="0" w:afterAutospacing="0"/>
      <w:ind w:left="0" w:right="0"/>
      <w:jc w:val="right"/>
    </w:pPr>
    <w:r>
      <w:rPr>
        <w:rFonts w:ascii="pingfang sc" w:hAnsi="pingfang sc" w:eastAsia="pingfang sc" w:cs="pingfang sc"/>
        <w:color w:val="000000"/>
        <w:kern w:val="0"/>
        <w:sz w:val="21"/>
        <w:szCs w:val="21"/>
        <w:lang w:val="en-US" w:eastAsia="zh-CN"/>
      </w:rPr>
      <w:t>新闻稿</w:t>
    </w:r>
    <w:r>
      <w:rPr>
        <w:rFonts w:ascii="helvetica" w:hAnsi="helvetica" w:eastAsia="helvetica" w:cs="helvetica"/>
        <w:color w:val="000000"/>
        <w:kern w:val="0"/>
        <w:sz w:val="21"/>
        <w:szCs w:val="21"/>
        <w:lang w:val="en-US" w:eastAsia="zh-CN"/>
      </w:rPr>
      <w:t xml:space="preserve"> 2024</w:t>
    </w:r>
    <w:r>
      <w:rPr>
        <w:rFonts w:ascii="pingfang sc" w:hAnsi="pingfang sc" w:eastAsia="pingfang sc" w:cs="pingfang sc"/>
        <w:color w:val="000000"/>
        <w:kern w:val="0"/>
        <w:sz w:val="21"/>
        <w:szCs w:val="21"/>
        <w:lang w:val="en-US" w:eastAsia="zh-CN"/>
      </w:rPr>
      <w:t>年</w:t>
    </w:r>
    <w:r>
      <w:rPr>
        <w:rFonts w:hint="eastAsia" w:ascii="helvetica" w:hAnsi="helvetica" w:eastAsia="helvetica" w:cs="helvetica"/>
        <w:color w:val="000000"/>
        <w:kern w:val="0"/>
        <w:sz w:val="21"/>
        <w:szCs w:val="21"/>
        <w:lang w:val="en-US" w:eastAsia="zh-CN"/>
      </w:rPr>
      <w:t>7</w:t>
    </w:r>
    <w:r>
      <w:rPr>
        <w:rFonts w:ascii="pingfang sc" w:hAnsi="pingfang sc" w:eastAsia="pingfang sc" w:cs="pingfang sc"/>
        <w:color w:val="000000"/>
        <w:kern w:val="0"/>
        <w:sz w:val="21"/>
        <w:szCs w:val="21"/>
        <w:lang w:val="en-US" w:eastAsia="zh-CN"/>
      </w:rPr>
      <w:t>月</w:t>
    </w:r>
    <w:r>
      <w:rPr>
        <w:rFonts w:hint="eastAsia" w:ascii="helvetica" w:hAnsi="helvetica" w:eastAsia="helvetica" w:cs="helvetica"/>
        <w:color w:val="000000"/>
        <w:kern w:val="0"/>
        <w:sz w:val="21"/>
        <w:szCs w:val="21"/>
        <w:lang w:val="en-US" w:eastAsia="zh-CN"/>
      </w:rPr>
      <w:t>5</w:t>
    </w:r>
    <w:r>
      <w:rPr>
        <w:rFonts w:ascii="pingfang sc" w:hAnsi="pingfang sc" w:eastAsia="pingfang sc" w:cs="pingfang sc"/>
        <w:color w:val="000000"/>
        <w:kern w:val="0"/>
        <w:sz w:val="21"/>
        <w:szCs w:val="21"/>
        <w:lang w:val="en-US" w:eastAsia="zh-CN"/>
      </w:rPr>
      <w:t>日</w:t>
    </w:r>
  </w:p>
  <w:p>
    <w:pPr>
      <w:pStyle w:val="3"/>
      <w:jc w:val="right"/>
    </w:pPr>
    <w:r>
      <w:rPr>
        <w:rFonts w:hint="default"/>
      </w:rPr>
      <w:drawing>
        <wp:inline distT="0" distB="0" distL="0" distR="0">
          <wp:extent cx="920115" cy="302895"/>
          <wp:effectExtent l="0" t="0" r="19685" b="1905"/>
          <wp:docPr id="4097" name="图片 1" descr="TAM Logo -04"/>
          <wp:cNvGraphicFramePr/>
          <a:graphic xmlns:a="http://schemas.openxmlformats.org/drawingml/2006/main">
            <a:graphicData uri="http://schemas.openxmlformats.org/drawingml/2006/picture">
              <pic:pic xmlns:pic="http://schemas.openxmlformats.org/drawingml/2006/picture">
                <pic:nvPicPr>
                  <pic:cNvPr id="4097" name="图片 1" descr="TAM Logo -04"/>
                  <pic:cNvPicPr/>
                </pic:nvPicPr>
                <pic:blipFill>
                  <a:blip r:embed="rId1" cstate="print"/>
                  <a:srcRect/>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CB9E7"/>
    <w:rsid w:val="0FFC92C6"/>
    <w:rsid w:val="1993FD4E"/>
    <w:rsid w:val="65BD680D"/>
    <w:rsid w:val="67EFCF08"/>
    <w:rsid w:val="6AE9B81B"/>
    <w:rsid w:val="6EDB3310"/>
    <w:rsid w:val="74FC4783"/>
    <w:rsid w:val="77DFF641"/>
    <w:rsid w:val="7A6CB9E7"/>
    <w:rsid w:val="7B753052"/>
    <w:rsid w:val="7D9A6D56"/>
    <w:rsid w:val="7F7B7B10"/>
    <w:rsid w:val="D97F834F"/>
    <w:rsid w:val="DACF51ED"/>
    <w:rsid w:val="DB9FFFEF"/>
    <w:rsid w:val="F87FF924"/>
    <w:rsid w:val="FDBDECAB"/>
    <w:rsid w:val="FE6BB9D7"/>
    <w:rsid w:val="FF7B69A5"/>
    <w:rsid w:val="FF9DDB87"/>
    <w:rsid w:val="FFD9E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customStyle="1" w:styleId="8">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2"/>
      <w:szCs w:val="22"/>
      <w:u w:val="none" w:color="auto"/>
      <w:shd w:val="clear" w:color="auto" w:fill="auto"/>
      <w:vertAlign w:val="baseline"/>
      <w:lang w:val="zh-CN" w:eastAsia="zh-CN"/>
    </w:rPr>
  </w:style>
  <w:style w:type="character" w:customStyle="1" w:styleId="9">
    <w:name w:val="s1"/>
    <w:basedOn w:val="6"/>
    <w:uiPriority w:val="0"/>
    <w:rPr>
      <w:rFonts w:ascii="helvetica" w:hAnsi="helvetica" w:eastAsia="helvetica" w:cs="helvetica"/>
      <w:sz w:val="21"/>
      <w:szCs w:val="21"/>
    </w:rPr>
  </w:style>
  <w:style w:type="paragraph" w:customStyle="1" w:styleId="10">
    <w:name w:val="p1"/>
    <w:basedOn w:val="1"/>
    <w:uiPriority w:val="0"/>
    <w:pPr>
      <w:spacing w:before="0" w:beforeAutospacing="0" w:after="0" w:afterAutospacing="0"/>
      <w:ind w:left="0" w:right="0"/>
      <w:jc w:val="both"/>
    </w:pPr>
    <w:rPr>
      <w:rFonts w:ascii="pingfang sc" w:hAnsi="pingfang sc" w:eastAsia="pingfang sc" w:cs="pingfang sc"/>
      <w:color w:val="000000"/>
      <w:kern w:val="0"/>
      <w:sz w:val="21"/>
      <w:szCs w:val="21"/>
      <w:lang w:val="en-US" w:eastAsia="zh-CN" w:bidi="ar"/>
    </w:rPr>
  </w:style>
  <w:style w:type="character" w:customStyle="1" w:styleId="11">
    <w:name w:val="s2"/>
    <w:basedOn w:val="6"/>
    <w:uiPriority w:val="0"/>
    <w:rPr>
      <w:rFonts w:ascii="Helvetica Neue" w:hAnsi="Helvetica Neue" w:eastAsia="Helvetica Neue" w:cs="Helvetica Neue"/>
      <w:sz w:val="22"/>
      <w:szCs w:val="22"/>
    </w:rPr>
  </w:style>
  <w:style w:type="paragraph" w:customStyle="1" w:styleId="12">
    <w:name w:val="p2"/>
    <w:basedOn w:val="1"/>
    <w:uiPriority w:val="0"/>
    <w:pPr>
      <w:spacing w:before="0" w:beforeAutospacing="0" w:after="0" w:afterAutospacing="0"/>
      <w:ind w:left="0" w:right="0"/>
      <w:jc w:val="left"/>
    </w:pPr>
    <w:rPr>
      <w:rFonts w:hint="eastAsia" w:ascii="pingfang sc" w:hAnsi="pingfang sc" w:eastAsia="pingfang sc" w:cs="pingfang sc"/>
      <w:color w:val="000000"/>
      <w:kern w:val="0"/>
      <w:sz w:val="22"/>
      <w:szCs w:val="22"/>
      <w:lang w:val="en-US" w:eastAsia="zh-CN" w:bidi="ar"/>
    </w:rPr>
  </w:style>
  <w:style w:type="paragraph" w:customStyle="1" w:styleId="13">
    <w:name w:val="p3"/>
    <w:basedOn w:val="1"/>
    <w:uiPriority w:val="0"/>
    <w:pPr>
      <w:spacing w:before="0" w:beforeAutospacing="0" w:after="0" w:afterAutospacing="0"/>
      <w:ind w:left="0" w:right="0"/>
      <w:jc w:val="both"/>
    </w:pPr>
    <w:rPr>
      <w:rFonts w:ascii="pingfang sc" w:hAnsi="pingfang sc" w:eastAsia="pingfang sc" w:cs="pingfang sc"/>
      <w:color w:val="E6000E"/>
      <w:kern w:val="0"/>
      <w:sz w:val="22"/>
      <w:szCs w:val="22"/>
      <w:lang w:val="en-US" w:eastAsia="zh-CN" w:bidi="ar"/>
    </w:rPr>
  </w:style>
  <w:style w:type="paragraph" w:customStyle="1" w:styleId="14">
    <w:name w:val="p4"/>
    <w:basedOn w:val="1"/>
    <w:uiPriority w:val="0"/>
    <w:pPr>
      <w:spacing w:before="0" w:beforeAutospacing="0" w:after="0" w:afterAutospacing="0"/>
      <w:ind w:left="0" w:right="0"/>
      <w:jc w:val="both"/>
    </w:pPr>
    <w:rPr>
      <w:rFonts w:ascii="helvetica" w:hAnsi="helvetica" w:eastAsia="helvetica" w:cs="helvetica"/>
      <w:color w:val="000000"/>
      <w:kern w:val="0"/>
      <w:sz w:val="22"/>
      <w:szCs w:val="22"/>
      <w:lang w:val="en-US" w:eastAsia="zh-CN" w:bidi="ar"/>
    </w:rPr>
  </w:style>
  <w:style w:type="paragraph" w:customStyle="1" w:styleId="15">
    <w:name w:val="p6"/>
    <w:basedOn w:val="1"/>
    <w:uiPriority w:val="0"/>
    <w:pPr>
      <w:spacing w:before="0" w:beforeAutospacing="0" w:after="0" w:afterAutospacing="0"/>
      <w:ind w:left="0" w:right="0"/>
      <w:jc w:val="both"/>
    </w:pPr>
    <w:rPr>
      <w:rFonts w:hint="eastAsia" w:ascii="pingfang sc" w:hAnsi="pingfang sc" w:eastAsia="pingfang sc" w:cs="pingfang sc"/>
      <w:color w:val="000000"/>
      <w:kern w:val="0"/>
      <w:sz w:val="21"/>
      <w:szCs w:val="21"/>
      <w:lang w:val="en-US" w:eastAsia="zh-CN" w:bidi="ar"/>
    </w:rPr>
  </w:style>
  <w:style w:type="paragraph" w:customStyle="1" w:styleId="16">
    <w:name w:val="p5"/>
    <w:basedOn w:val="1"/>
    <w:uiPriority w:val="0"/>
    <w:pPr>
      <w:spacing w:before="0" w:beforeAutospacing="0" w:after="0" w:afterAutospacing="0"/>
      <w:ind w:left="0" w:right="0"/>
      <w:jc w:val="both"/>
    </w:pPr>
    <w:rPr>
      <w:rFonts w:hint="eastAsia" w:ascii="pingfang sc" w:hAnsi="pingfang sc" w:eastAsia="pingfang sc" w:cs="pingfang sc"/>
      <w:color w:val="000000"/>
      <w:kern w:val="0"/>
      <w:sz w:val="22"/>
      <w:szCs w:val="22"/>
      <w:lang w:val="en-US" w:eastAsia="zh-CN" w:bidi="ar"/>
    </w:rPr>
  </w:style>
  <w:style w:type="character" w:customStyle="1" w:styleId="17">
    <w:name w:val="s3"/>
    <w:basedOn w:val="6"/>
    <w:uiPriority w:val="0"/>
    <w:rPr>
      <w:rFonts w:hint="default" w:ascii="helvetica" w:hAnsi="helvetica" w:eastAsia="helvetica" w:cs="helvetica"/>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2024-07-03T03:57:00Z</dcterms:created>
  <dc:creator>Sophia</dc:creator>
  <cp:lastModifiedBy>Sophia</cp:lastModifiedBy>
  <dcterms:modified xsi:type="dcterms:W3CDTF">2024-07-05T18:26:35Z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E02530320C8CB72C95C887663524A69A_43</vt:lpwstr>
  </property>
</Properties>
</file>